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B7A2" w14:textId="77777777" w:rsidR="007B46E7" w:rsidRPr="007B46E7" w:rsidRDefault="007B46E7" w:rsidP="007B46E7">
      <w:pPr>
        <w:spacing w:before="120" w:after="120"/>
        <w:outlineLvl w:val="1"/>
        <w:rPr>
          <w:rFonts w:ascii="Tahoma" w:eastAsia="Times New Roman" w:hAnsi="Tahoma" w:cs="Tahoma"/>
          <w:b/>
          <w:bCs/>
          <w:color w:val="454545"/>
          <w:sz w:val="54"/>
          <w:szCs w:val="54"/>
        </w:rPr>
      </w:pPr>
      <w:r w:rsidRPr="007B46E7">
        <w:rPr>
          <w:rFonts w:ascii="Georgia" w:eastAsia="Times New Roman" w:hAnsi="Georgia" w:cs="Tahoma"/>
          <w:b/>
          <w:bCs/>
          <w:color w:val="1A1A1A"/>
          <w:sz w:val="54"/>
          <w:szCs w:val="54"/>
        </w:rPr>
        <w:t>Designing and Managing the Digital Organization</w:t>
      </w:r>
    </w:p>
    <w:p w14:paraId="2A079EFD" w14:textId="77777777" w:rsidR="007B46E7" w:rsidRPr="007B46E7" w:rsidRDefault="007B46E7" w:rsidP="007B46E7">
      <w:pPr>
        <w:spacing w:after="100" w:afterAutospacing="1"/>
        <w:rPr>
          <w:rFonts w:ascii="Georgia" w:eastAsia="Times New Roman" w:hAnsi="Georgia" w:cs="Times New Roman"/>
          <w:color w:val="333333"/>
        </w:rPr>
      </w:pPr>
      <w:r w:rsidRPr="007B46E7">
        <w:rPr>
          <w:rFonts w:ascii="Georgia" w:eastAsia="Times New Roman" w:hAnsi="Georgia" w:cs="Times New Roman"/>
          <w:color w:val="1A1A1A"/>
        </w:rPr>
        <w:t>The </w:t>
      </w:r>
      <w:r w:rsidRPr="007B46E7">
        <w:rPr>
          <w:rFonts w:ascii="Georgia" w:eastAsia="Times New Roman" w:hAnsi="Georgia" w:cs="Times New Roman"/>
          <w:i/>
          <w:iCs/>
          <w:color w:val="1A1A1A"/>
        </w:rPr>
        <w:t>Journal of Organization Design</w:t>
      </w:r>
      <w:r w:rsidRPr="007B46E7">
        <w:rPr>
          <w:rFonts w:ascii="Georgia" w:eastAsia="Times New Roman" w:hAnsi="Georgia" w:cs="Times New Roman"/>
          <w:color w:val="1A1A1A"/>
        </w:rPr>
        <w:t> (JOD) welcomes submissions to the new thematic series on 'Designing and Managing the Digital Organization'.</w:t>
      </w:r>
    </w:p>
    <w:p w14:paraId="016B2149" w14:textId="77777777" w:rsidR="007B46E7" w:rsidRPr="007B46E7" w:rsidRDefault="007B46E7" w:rsidP="007B46E7">
      <w:pPr>
        <w:spacing w:before="100" w:beforeAutospacing="1" w:after="100" w:afterAutospacing="1"/>
        <w:rPr>
          <w:rFonts w:ascii="Georgia" w:eastAsia="Times New Roman" w:hAnsi="Georgia" w:cs="Times New Roman"/>
          <w:color w:val="333333"/>
        </w:rPr>
      </w:pPr>
      <w:r w:rsidRPr="007B46E7">
        <w:rPr>
          <w:rFonts w:ascii="Georgia" w:eastAsia="Times New Roman" w:hAnsi="Georgia" w:cs="Times New Roman"/>
          <w:color w:val="1A1A1A"/>
        </w:rPr>
        <w:t>Increasingly, organizations are assessing opportunities, developing and delivering products and services, and interacting with their customers and other stakeholders digitally. Digital technology, social media, and big data are the drivers of the future workplace, and they are already having large social and economic impacts such as increased competition and collaboration, the disruption of both old and new industries, and organizations struggling to develop new capabilities and transform their cultures.</w:t>
      </w:r>
    </w:p>
    <w:p w14:paraId="05E8AB0A" w14:textId="77777777" w:rsidR="007B46E7" w:rsidRPr="007B46E7" w:rsidRDefault="007B46E7" w:rsidP="007B46E7">
      <w:pPr>
        <w:spacing w:before="100" w:beforeAutospacing="1" w:after="100" w:afterAutospacing="1"/>
        <w:rPr>
          <w:rFonts w:ascii="Georgia" w:eastAsia="Times New Roman" w:hAnsi="Georgia" w:cs="Times New Roman"/>
          <w:color w:val="333333"/>
        </w:rPr>
      </w:pPr>
      <w:r w:rsidRPr="007B46E7">
        <w:rPr>
          <w:rFonts w:ascii="Georgia" w:eastAsia="Times New Roman" w:hAnsi="Georgia" w:cs="Times New Roman"/>
          <w:color w:val="1A1A1A"/>
        </w:rPr>
        <w:t>Computers, software tools and applications, communications networks, robots, 3-D printers, and other digital technologies are changing the way organizations are designed and managed, in terms of both improving existing practices and developing new businesses and approaches. Moreover, digital technologies are not only changing organizations but also the way we think about organizing. Both public and private organizations in the Digital Age will be quite different from today’s organizations.</w:t>
      </w:r>
    </w:p>
    <w:p w14:paraId="49F656FB" w14:textId="77777777" w:rsidR="007B46E7" w:rsidRPr="007B46E7" w:rsidRDefault="007B46E7" w:rsidP="007B46E7">
      <w:pPr>
        <w:spacing w:before="100" w:beforeAutospacing="1" w:after="100" w:afterAutospacing="1"/>
        <w:rPr>
          <w:rFonts w:ascii="Georgia" w:eastAsia="Times New Roman" w:hAnsi="Georgia" w:cs="Times New Roman"/>
          <w:color w:val="333333"/>
        </w:rPr>
      </w:pPr>
      <w:r w:rsidRPr="007B46E7">
        <w:rPr>
          <w:rFonts w:ascii="Georgia" w:eastAsia="Times New Roman" w:hAnsi="Georgia" w:cs="Times New Roman"/>
          <w:color w:val="1A1A1A"/>
        </w:rPr>
        <w:t>Papers that address any aspect of designing and/or managing highly digitized organizations are welcome. Topics can include, but are not limited to, the following:</w:t>
      </w:r>
    </w:p>
    <w:p w14:paraId="0A73B0F0" w14:textId="77777777" w:rsidR="007B46E7" w:rsidRPr="007B46E7" w:rsidRDefault="007B46E7" w:rsidP="007B46E7">
      <w:pPr>
        <w:numPr>
          <w:ilvl w:val="0"/>
          <w:numId w:val="1"/>
        </w:numPr>
        <w:spacing w:before="60" w:after="60"/>
        <w:ind w:left="270"/>
        <w:rPr>
          <w:rFonts w:ascii="Georgia" w:eastAsia="Times New Roman" w:hAnsi="Georgia" w:cs="Times New Roman"/>
          <w:color w:val="333333"/>
        </w:rPr>
      </w:pPr>
      <w:r w:rsidRPr="007B46E7">
        <w:rPr>
          <w:rFonts w:ascii="Georgia" w:eastAsia="Times New Roman" w:hAnsi="Georgia" w:cs="Times New Roman"/>
          <w:color w:val="1A1A1A"/>
        </w:rPr>
        <w:t>Implications of digital technology for the design of organizations</w:t>
      </w:r>
    </w:p>
    <w:p w14:paraId="1357A1EF" w14:textId="77777777" w:rsidR="007B46E7" w:rsidRPr="007B46E7" w:rsidRDefault="007B46E7" w:rsidP="007B46E7">
      <w:pPr>
        <w:numPr>
          <w:ilvl w:val="0"/>
          <w:numId w:val="1"/>
        </w:numPr>
        <w:spacing w:before="60" w:after="60"/>
        <w:ind w:left="270"/>
        <w:rPr>
          <w:rFonts w:ascii="Georgia" w:eastAsia="Times New Roman" w:hAnsi="Georgia" w:cs="Times New Roman"/>
          <w:color w:val="333333"/>
        </w:rPr>
      </w:pPr>
      <w:r w:rsidRPr="007B46E7">
        <w:rPr>
          <w:rFonts w:ascii="Georgia" w:eastAsia="Times New Roman" w:hAnsi="Georgia" w:cs="Times New Roman"/>
          <w:color w:val="1A1A1A"/>
        </w:rPr>
        <w:t>Implications of digital technology for the management of organizations</w:t>
      </w:r>
    </w:p>
    <w:p w14:paraId="23EC10E3" w14:textId="77777777" w:rsidR="007B46E7" w:rsidRPr="007B46E7" w:rsidRDefault="007B46E7" w:rsidP="007B46E7">
      <w:pPr>
        <w:numPr>
          <w:ilvl w:val="0"/>
          <w:numId w:val="1"/>
        </w:numPr>
        <w:spacing w:before="60" w:after="60"/>
        <w:ind w:left="270"/>
        <w:rPr>
          <w:rFonts w:ascii="Georgia" w:eastAsia="Times New Roman" w:hAnsi="Georgia" w:cs="Times New Roman"/>
          <w:color w:val="333333"/>
        </w:rPr>
      </w:pPr>
      <w:r w:rsidRPr="007B46E7">
        <w:rPr>
          <w:rFonts w:ascii="Georgia" w:eastAsia="Times New Roman" w:hAnsi="Georgia" w:cs="Times New Roman"/>
          <w:color w:val="1A1A1A"/>
        </w:rPr>
        <w:t>How digital technology can be assimilated and used by organizations</w:t>
      </w:r>
    </w:p>
    <w:p w14:paraId="32509DBF" w14:textId="77777777" w:rsidR="007B46E7" w:rsidRPr="007B46E7" w:rsidRDefault="007B46E7" w:rsidP="007B46E7">
      <w:pPr>
        <w:numPr>
          <w:ilvl w:val="0"/>
          <w:numId w:val="1"/>
        </w:numPr>
        <w:spacing w:before="60" w:after="60"/>
        <w:ind w:left="270"/>
        <w:rPr>
          <w:rFonts w:ascii="Georgia" w:eastAsia="Times New Roman" w:hAnsi="Georgia" w:cs="Times New Roman"/>
          <w:color w:val="333333"/>
        </w:rPr>
      </w:pPr>
      <w:r w:rsidRPr="007B46E7">
        <w:rPr>
          <w:rFonts w:ascii="Georgia" w:eastAsia="Times New Roman" w:hAnsi="Georgia" w:cs="Times New Roman"/>
          <w:color w:val="1A1A1A"/>
        </w:rPr>
        <w:t>Process of digital transformation</w:t>
      </w:r>
    </w:p>
    <w:p w14:paraId="59C07496" w14:textId="77777777" w:rsidR="007B46E7" w:rsidRPr="007B46E7" w:rsidRDefault="007B46E7" w:rsidP="007B46E7">
      <w:pPr>
        <w:numPr>
          <w:ilvl w:val="0"/>
          <w:numId w:val="1"/>
        </w:numPr>
        <w:spacing w:before="60" w:after="60"/>
        <w:ind w:left="270"/>
        <w:rPr>
          <w:rFonts w:ascii="Georgia" w:eastAsia="Times New Roman" w:hAnsi="Georgia" w:cs="Times New Roman"/>
          <w:color w:val="333333"/>
        </w:rPr>
      </w:pPr>
      <w:r w:rsidRPr="007B46E7">
        <w:rPr>
          <w:rFonts w:ascii="Georgia" w:eastAsia="Times New Roman" w:hAnsi="Georgia" w:cs="Times New Roman"/>
          <w:color w:val="1A1A1A"/>
        </w:rPr>
        <w:t>Talent management in the digital organization</w:t>
      </w:r>
    </w:p>
    <w:p w14:paraId="47459448" w14:textId="77777777" w:rsidR="007B46E7" w:rsidRPr="007B46E7" w:rsidRDefault="007B46E7" w:rsidP="007B46E7">
      <w:pPr>
        <w:numPr>
          <w:ilvl w:val="0"/>
          <w:numId w:val="1"/>
        </w:numPr>
        <w:spacing w:before="60" w:after="60"/>
        <w:ind w:left="270"/>
        <w:rPr>
          <w:rFonts w:ascii="Georgia" w:eastAsia="Times New Roman" w:hAnsi="Georgia" w:cs="Times New Roman"/>
          <w:color w:val="333333"/>
        </w:rPr>
      </w:pPr>
      <w:r w:rsidRPr="007B46E7">
        <w:rPr>
          <w:rFonts w:ascii="Georgia" w:eastAsia="Times New Roman" w:hAnsi="Georgia" w:cs="Times New Roman"/>
          <w:color w:val="1A1A1A"/>
        </w:rPr>
        <w:t>Business model innovation enabled by digital technology</w:t>
      </w:r>
    </w:p>
    <w:p w14:paraId="53565650" w14:textId="77777777" w:rsidR="007B46E7" w:rsidRPr="007B46E7" w:rsidRDefault="007B46E7" w:rsidP="007B46E7">
      <w:pPr>
        <w:numPr>
          <w:ilvl w:val="0"/>
          <w:numId w:val="1"/>
        </w:numPr>
        <w:spacing w:before="60" w:after="60"/>
        <w:ind w:left="270"/>
        <w:rPr>
          <w:rFonts w:ascii="Georgia" w:eastAsia="Times New Roman" w:hAnsi="Georgia" w:cs="Times New Roman"/>
          <w:color w:val="333333"/>
        </w:rPr>
      </w:pPr>
      <w:r w:rsidRPr="007B46E7">
        <w:rPr>
          <w:rFonts w:ascii="Georgia" w:eastAsia="Times New Roman" w:hAnsi="Georgia" w:cs="Times New Roman"/>
          <w:color w:val="1A1A1A"/>
        </w:rPr>
        <w:t>Design of the future workplace</w:t>
      </w:r>
    </w:p>
    <w:p w14:paraId="323A11D5" w14:textId="77777777" w:rsidR="007B46E7" w:rsidRPr="007B46E7" w:rsidRDefault="007B46E7" w:rsidP="007B46E7">
      <w:pPr>
        <w:numPr>
          <w:ilvl w:val="0"/>
          <w:numId w:val="1"/>
        </w:numPr>
        <w:spacing w:before="60" w:after="60"/>
        <w:ind w:left="270"/>
        <w:rPr>
          <w:rFonts w:ascii="Georgia" w:eastAsia="Times New Roman" w:hAnsi="Georgia" w:cs="Times New Roman"/>
          <w:color w:val="333333"/>
        </w:rPr>
      </w:pPr>
      <w:r w:rsidRPr="007B46E7">
        <w:rPr>
          <w:rFonts w:ascii="Georgia" w:eastAsia="Times New Roman" w:hAnsi="Georgia" w:cs="Times New Roman"/>
          <w:color w:val="1A1A1A"/>
        </w:rPr>
        <w:t>Prototyping processes facilitated by digital technology</w:t>
      </w:r>
    </w:p>
    <w:p w14:paraId="78CAD8E4" w14:textId="77777777" w:rsidR="007B46E7" w:rsidRPr="007B46E7" w:rsidRDefault="007B46E7" w:rsidP="007B46E7">
      <w:pPr>
        <w:numPr>
          <w:ilvl w:val="0"/>
          <w:numId w:val="1"/>
        </w:numPr>
        <w:spacing w:before="60" w:after="60"/>
        <w:ind w:left="270"/>
        <w:rPr>
          <w:rFonts w:ascii="Georgia" w:eastAsia="Times New Roman" w:hAnsi="Georgia" w:cs="Times New Roman"/>
          <w:color w:val="333333"/>
        </w:rPr>
      </w:pPr>
      <w:r w:rsidRPr="007B46E7">
        <w:rPr>
          <w:rFonts w:ascii="Georgia" w:eastAsia="Times New Roman" w:hAnsi="Georgia" w:cs="Times New Roman"/>
          <w:color w:val="1A1A1A"/>
        </w:rPr>
        <w:t>Performance management in the digital organization</w:t>
      </w:r>
    </w:p>
    <w:p w14:paraId="18EF8BBB" w14:textId="77777777" w:rsidR="007B46E7" w:rsidRPr="007B46E7" w:rsidRDefault="007B46E7" w:rsidP="007B46E7">
      <w:pPr>
        <w:spacing w:before="100" w:beforeAutospacing="1" w:after="100" w:afterAutospacing="1"/>
        <w:rPr>
          <w:rFonts w:ascii="Georgia" w:eastAsia="Times New Roman" w:hAnsi="Georgia" w:cs="Times New Roman"/>
          <w:color w:val="333333"/>
        </w:rPr>
      </w:pPr>
      <w:r w:rsidRPr="007B46E7">
        <w:rPr>
          <w:rFonts w:ascii="Georgia" w:eastAsia="Times New Roman" w:hAnsi="Georgia" w:cs="Times New Roman"/>
          <w:color w:val="1A1A1A"/>
        </w:rPr>
        <w:t>JOD publishes several types of papers including research papers, case studies, urgent issues and points of view all of which can be submitted to the Thematic Series.</w:t>
      </w:r>
    </w:p>
    <w:p w14:paraId="38D043CD" w14:textId="77777777" w:rsidR="007B46E7" w:rsidRPr="007B46E7" w:rsidRDefault="007B46E7" w:rsidP="007B46E7">
      <w:pPr>
        <w:spacing w:before="100" w:beforeAutospacing="1" w:after="100" w:afterAutospacing="1"/>
        <w:rPr>
          <w:rFonts w:ascii="Georgia" w:eastAsia="Times New Roman" w:hAnsi="Georgia" w:cs="Times New Roman"/>
          <w:color w:val="333333"/>
        </w:rPr>
      </w:pPr>
      <w:r w:rsidRPr="007B46E7">
        <w:rPr>
          <w:rFonts w:ascii="Georgia" w:eastAsia="Times New Roman" w:hAnsi="Georgia" w:cs="Times New Roman"/>
          <w:b/>
          <w:bCs/>
          <w:color w:val="1A1A1A"/>
        </w:rPr>
        <w:t>Submission instructions:</w:t>
      </w:r>
      <w:r w:rsidRPr="007B46E7">
        <w:rPr>
          <w:rFonts w:ascii="Georgia" w:eastAsia="Times New Roman" w:hAnsi="Georgia" w:cs="Times New Roman"/>
          <w:color w:val="1A1A1A"/>
        </w:rPr>
        <w:br/>
        <w:t>Before submitting your manuscript, please ensure you have carefully read the</w:t>
      </w:r>
      <w:r w:rsidRPr="007B46E7">
        <w:rPr>
          <w:rFonts w:ascii="Georgia" w:eastAsia="Times New Roman" w:hAnsi="Georgia" w:cs="Times New Roman"/>
          <w:color w:val="333333"/>
        </w:rPr>
        <w:t> </w:t>
      </w:r>
      <w:hyperlink r:id="rId5" w:tgtFrame="_blank" w:history="1">
        <w:r w:rsidRPr="007B46E7">
          <w:rPr>
            <w:rFonts w:ascii="Georgia" w:eastAsia="Times New Roman" w:hAnsi="Georgia" w:cs="Times New Roman"/>
            <w:color w:val="0066CC"/>
            <w:u w:val="single"/>
          </w:rPr>
          <w:t>Instructions for Authors</w:t>
        </w:r>
      </w:hyperlink>
      <w:r w:rsidRPr="007B46E7">
        <w:rPr>
          <w:rFonts w:ascii="Georgia" w:eastAsia="Times New Roman" w:hAnsi="Georgia" w:cs="Times New Roman"/>
          <w:color w:val="333333"/>
        </w:rPr>
        <w:t> </w:t>
      </w:r>
      <w:r w:rsidRPr="007B46E7">
        <w:rPr>
          <w:rFonts w:ascii="Georgia" w:eastAsia="Times New Roman" w:hAnsi="Georgia" w:cs="Times New Roman"/>
          <w:color w:val="000000"/>
        </w:rPr>
        <w:t>for </w:t>
      </w:r>
      <w:r w:rsidRPr="007B46E7">
        <w:rPr>
          <w:rFonts w:ascii="Georgia" w:eastAsia="Times New Roman" w:hAnsi="Georgia" w:cs="Times New Roman"/>
          <w:i/>
          <w:iCs/>
          <w:color w:val="000000"/>
        </w:rPr>
        <w:t>Journal of Organization Design</w:t>
      </w:r>
      <w:r w:rsidRPr="007B46E7">
        <w:rPr>
          <w:rFonts w:ascii="Georgia" w:eastAsia="Times New Roman" w:hAnsi="Georgia" w:cs="Times New Roman"/>
          <w:color w:val="000000"/>
        </w:rPr>
        <w:t>. The complete manuscript should be submitted through the </w:t>
      </w:r>
      <w:r w:rsidRPr="007B46E7">
        <w:rPr>
          <w:rFonts w:ascii="Georgia" w:eastAsia="Times New Roman" w:hAnsi="Georgia" w:cs="Times New Roman"/>
          <w:i/>
          <w:iCs/>
          <w:color w:val="000000"/>
        </w:rPr>
        <w:t>Journal of Organization Design</w:t>
      </w:r>
      <w:r w:rsidRPr="007B46E7">
        <w:rPr>
          <w:rFonts w:ascii="Georgia" w:eastAsia="Times New Roman" w:hAnsi="Georgia" w:cs="Times New Roman"/>
          <w:color w:val="333333"/>
        </w:rPr>
        <w:t> </w:t>
      </w:r>
      <w:hyperlink r:id="rId6" w:tgtFrame="_blank" w:history="1">
        <w:r w:rsidRPr="007B46E7">
          <w:rPr>
            <w:rFonts w:ascii="Georgia" w:eastAsia="Times New Roman" w:hAnsi="Georgia" w:cs="Times New Roman"/>
            <w:color w:val="0066CC"/>
            <w:u w:val="single"/>
          </w:rPr>
          <w:t>submission system</w:t>
        </w:r>
      </w:hyperlink>
      <w:r w:rsidRPr="007B46E7">
        <w:rPr>
          <w:rFonts w:ascii="Georgia" w:eastAsia="Times New Roman" w:hAnsi="Georgia" w:cs="Times New Roman"/>
          <w:color w:val="333333"/>
        </w:rPr>
        <w:t>. </w:t>
      </w:r>
      <w:r w:rsidRPr="007B46E7">
        <w:rPr>
          <w:rFonts w:ascii="Georgia" w:eastAsia="Times New Roman" w:hAnsi="Georgia" w:cs="Times New Roman"/>
          <w:color w:val="000000"/>
        </w:rPr>
        <w:t xml:space="preserve">To ensure that you submit to the correct thematic series please select the appropriate section in the drop-down menu upon submission. In addition, indicate within your cover letter that you wish your manuscript to be considered as part of the thematic series on Designing and Managing the Digital </w:t>
      </w:r>
      <w:r w:rsidRPr="007B46E7">
        <w:rPr>
          <w:rFonts w:ascii="Georgia" w:eastAsia="Times New Roman" w:hAnsi="Georgia" w:cs="Times New Roman"/>
          <w:color w:val="000000"/>
        </w:rPr>
        <w:lastRenderedPageBreak/>
        <w:t>Organization. All submissions will undergo rigorous peer review and accepted articles will be published within the journal as a collection.</w:t>
      </w:r>
    </w:p>
    <w:p w14:paraId="28C5D229" w14:textId="77777777" w:rsidR="007B46E7" w:rsidRPr="007B46E7" w:rsidRDefault="007B46E7" w:rsidP="007B46E7">
      <w:pPr>
        <w:spacing w:before="100" w:beforeAutospacing="1" w:after="100" w:afterAutospacing="1"/>
        <w:rPr>
          <w:rFonts w:ascii="Georgia" w:eastAsia="Times New Roman" w:hAnsi="Georgia" w:cs="Times New Roman"/>
          <w:color w:val="333333"/>
        </w:rPr>
      </w:pPr>
      <w:r w:rsidRPr="007B46E7">
        <w:rPr>
          <w:rFonts w:ascii="Georgia" w:eastAsia="Times New Roman" w:hAnsi="Georgia" w:cs="Times New Roman"/>
          <w:b/>
          <w:bCs/>
          <w:color w:val="000000"/>
        </w:rPr>
        <w:t>Deadline for submissions</w:t>
      </w:r>
      <w:r w:rsidRPr="007B46E7">
        <w:rPr>
          <w:rFonts w:ascii="Georgia" w:eastAsia="Times New Roman" w:hAnsi="Georgia" w:cs="Times New Roman"/>
          <w:color w:val="000000"/>
        </w:rPr>
        <w:t>: 1 November, 2016</w:t>
      </w:r>
    </w:p>
    <w:p w14:paraId="481C3BB2" w14:textId="77777777" w:rsidR="007B46E7" w:rsidRPr="007B46E7" w:rsidRDefault="007B46E7" w:rsidP="007B46E7">
      <w:pPr>
        <w:spacing w:before="100" w:beforeAutospacing="1" w:after="100" w:afterAutospacing="1"/>
        <w:rPr>
          <w:rFonts w:ascii="Georgia" w:eastAsia="Times New Roman" w:hAnsi="Georgia" w:cs="Times New Roman"/>
          <w:color w:val="333333"/>
        </w:rPr>
      </w:pPr>
      <w:r w:rsidRPr="007B46E7">
        <w:rPr>
          <w:rFonts w:ascii="Georgia" w:eastAsia="Times New Roman" w:hAnsi="Georgia" w:cs="Times New Roman"/>
          <w:b/>
          <w:bCs/>
          <w:color w:val="000000"/>
        </w:rPr>
        <w:t>Editors:</w:t>
      </w:r>
    </w:p>
    <w:p w14:paraId="7E2AFC78" w14:textId="77777777" w:rsidR="007B46E7" w:rsidRPr="007B46E7" w:rsidRDefault="007B46E7" w:rsidP="007B46E7">
      <w:pPr>
        <w:spacing w:before="100" w:beforeAutospacing="1" w:after="100" w:afterAutospacing="1"/>
        <w:rPr>
          <w:rFonts w:ascii="Georgia" w:eastAsia="Times New Roman" w:hAnsi="Georgia" w:cs="Times New Roman"/>
          <w:color w:val="333333"/>
        </w:rPr>
      </w:pPr>
      <w:proofErr w:type="spellStart"/>
      <w:r w:rsidRPr="007B46E7">
        <w:rPr>
          <w:rFonts w:ascii="Georgia" w:eastAsia="Times New Roman" w:hAnsi="Georgia" w:cs="Times New Roman"/>
          <w:color w:val="000000"/>
        </w:rPr>
        <w:t>Børge</w:t>
      </w:r>
      <w:proofErr w:type="spellEnd"/>
      <w:r w:rsidRPr="007B46E7">
        <w:rPr>
          <w:rFonts w:ascii="Georgia" w:eastAsia="Times New Roman" w:hAnsi="Georgia" w:cs="Times New Roman"/>
          <w:color w:val="000000"/>
        </w:rPr>
        <w:t xml:space="preserve"> </w:t>
      </w:r>
      <w:proofErr w:type="spellStart"/>
      <w:r w:rsidRPr="007B46E7">
        <w:rPr>
          <w:rFonts w:ascii="Georgia" w:eastAsia="Times New Roman" w:hAnsi="Georgia" w:cs="Times New Roman"/>
          <w:color w:val="000000"/>
        </w:rPr>
        <w:t>Obel</w:t>
      </w:r>
      <w:proofErr w:type="spellEnd"/>
      <w:r w:rsidRPr="007B46E7">
        <w:rPr>
          <w:rFonts w:ascii="Georgia" w:eastAsia="Times New Roman" w:hAnsi="Georgia" w:cs="Times New Roman"/>
          <w:color w:val="000000"/>
        </w:rPr>
        <w:t>, Aarhus University, Denmark</w:t>
      </w:r>
    </w:p>
    <w:p w14:paraId="52247B82" w14:textId="77777777" w:rsidR="007B46E7" w:rsidRPr="007B46E7" w:rsidRDefault="007B46E7" w:rsidP="007B46E7">
      <w:pPr>
        <w:spacing w:before="100" w:beforeAutospacing="1" w:after="100" w:afterAutospacing="1"/>
        <w:rPr>
          <w:rFonts w:ascii="Georgia" w:eastAsia="Times New Roman" w:hAnsi="Georgia" w:cs="Times New Roman"/>
          <w:color w:val="333333"/>
        </w:rPr>
      </w:pPr>
      <w:r w:rsidRPr="007B46E7">
        <w:rPr>
          <w:rFonts w:ascii="Georgia" w:eastAsia="Times New Roman" w:hAnsi="Georgia" w:cs="Times New Roman"/>
          <w:color w:val="000000"/>
        </w:rPr>
        <w:t>Charles Snow, The Pennsylvania State University, USA</w:t>
      </w:r>
    </w:p>
    <w:p w14:paraId="5CA30410" w14:textId="77777777" w:rsidR="007B46E7" w:rsidRPr="007B46E7" w:rsidRDefault="007B46E7" w:rsidP="007B46E7">
      <w:pPr>
        <w:numPr>
          <w:ilvl w:val="0"/>
          <w:numId w:val="2"/>
        </w:numPr>
        <w:spacing w:before="60" w:after="60"/>
        <w:ind w:left="270"/>
        <w:rPr>
          <w:rFonts w:ascii="Georgia" w:eastAsia="Times New Roman" w:hAnsi="Georgia" w:cs="Times New Roman"/>
          <w:color w:val="333333"/>
        </w:rPr>
      </w:pPr>
      <w:r w:rsidRPr="007B46E7">
        <w:rPr>
          <w:rFonts w:ascii="Georgia" w:eastAsia="Times New Roman" w:hAnsi="Georgia" w:cs="Times New Roman"/>
          <w:color w:val="000000"/>
        </w:rPr>
        <w:t>Submissions will also benefit from the usual benefits of open access publication:</w:t>
      </w:r>
    </w:p>
    <w:p w14:paraId="74DFD1D8" w14:textId="77777777" w:rsidR="007B46E7" w:rsidRPr="007B46E7" w:rsidRDefault="007B46E7" w:rsidP="007B46E7">
      <w:pPr>
        <w:numPr>
          <w:ilvl w:val="0"/>
          <w:numId w:val="2"/>
        </w:numPr>
        <w:spacing w:before="60" w:after="60"/>
        <w:ind w:left="270"/>
        <w:rPr>
          <w:rFonts w:ascii="Georgia" w:eastAsia="Times New Roman" w:hAnsi="Georgia" w:cs="Times New Roman"/>
          <w:color w:val="333333"/>
        </w:rPr>
      </w:pPr>
      <w:r w:rsidRPr="007B46E7">
        <w:rPr>
          <w:rFonts w:ascii="Georgia" w:eastAsia="Times New Roman" w:hAnsi="Georgia" w:cs="Times New Roman"/>
          <w:color w:val="000000"/>
        </w:rPr>
        <w:t>Rapid publication: Online submission, electronic peer review and production make the process of publishing your article simple and efficient</w:t>
      </w:r>
    </w:p>
    <w:p w14:paraId="49824B39" w14:textId="77777777" w:rsidR="007B46E7" w:rsidRPr="007B46E7" w:rsidRDefault="007B46E7" w:rsidP="007B46E7">
      <w:pPr>
        <w:numPr>
          <w:ilvl w:val="0"/>
          <w:numId w:val="2"/>
        </w:numPr>
        <w:spacing w:before="60" w:after="60"/>
        <w:ind w:left="270"/>
        <w:rPr>
          <w:rFonts w:ascii="Georgia" w:eastAsia="Times New Roman" w:hAnsi="Georgia" w:cs="Times New Roman"/>
          <w:color w:val="333333"/>
        </w:rPr>
      </w:pPr>
      <w:r w:rsidRPr="007B46E7">
        <w:rPr>
          <w:rFonts w:ascii="Georgia" w:eastAsia="Times New Roman" w:hAnsi="Georgia" w:cs="Times New Roman"/>
          <w:color w:val="000000"/>
        </w:rPr>
        <w:t>High visibility and international readership in your field: Open access publication ensures high visibility and maximum exposure for your work - anyone with online access can read your article</w:t>
      </w:r>
    </w:p>
    <w:p w14:paraId="268C9802" w14:textId="77777777" w:rsidR="007B46E7" w:rsidRPr="007B46E7" w:rsidRDefault="007B46E7" w:rsidP="007B46E7">
      <w:pPr>
        <w:numPr>
          <w:ilvl w:val="0"/>
          <w:numId w:val="2"/>
        </w:numPr>
        <w:spacing w:before="60" w:after="60"/>
        <w:ind w:left="270"/>
        <w:rPr>
          <w:rFonts w:ascii="Georgia" w:eastAsia="Times New Roman" w:hAnsi="Georgia" w:cs="Times New Roman"/>
          <w:color w:val="333333"/>
        </w:rPr>
      </w:pPr>
      <w:r w:rsidRPr="007B46E7">
        <w:rPr>
          <w:rFonts w:ascii="Georgia" w:eastAsia="Times New Roman" w:hAnsi="Georgia" w:cs="Times New Roman"/>
          <w:color w:val="000000"/>
        </w:rPr>
        <w:t>No space constraints: Publishing online means unlimited space for figures, extensive data and video footage</w:t>
      </w:r>
    </w:p>
    <w:p w14:paraId="7AB05772" w14:textId="77777777" w:rsidR="007B46E7" w:rsidRPr="007B46E7" w:rsidRDefault="007B46E7" w:rsidP="007B46E7">
      <w:pPr>
        <w:numPr>
          <w:ilvl w:val="0"/>
          <w:numId w:val="2"/>
        </w:numPr>
        <w:spacing w:before="60" w:after="60"/>
        <w:ind w:left="270"/>
        <w:rPr>
          <w:rFonts w:ascii="Georgia" w:eastAsia="Times New Roman" w:hAnsi="Georgia" w:cs="Times New Roman"/>
          <w:color w:val="333333"/>
        </w:rPr>
      </w:pPr>
      <w:r w:rsidRPr="007B46E7">
        <w:rPr>
          <w:rFonts w:ascii="Georgia" w:eastAsia="Times New Roman" w:hAnsi="Georgia" w:cs="Times New Roman"/>
          <w:color w:val="000000"/>
        </w:rPr>
        <w:t>Authors retain copyright, licensing the article under a Creative Commons license: articles can be freely redistributed and reused as long as the article is correctly attributed</w:t>
      </w:r>
    </w:p>
    <w:p w14:paraId="5A179EA2" w14:textId="77777777" w:rsidR="007B46E7" w:rsidRPr="007B46E7" w:rsidRDefault="007B46E7" w:rsidP="007B46E7">
      <w:pPr>
        <w:spacing w:before="100" w:beforeAutospacing="1" w:after="100" w:afterAutospacing="1"/>
        <w:rPr>
          <w:rFonts w:ascii="Georgia" w:eastAsia="Times New Roman" w:hAnsi="Georgia" w:cs="Times New Roman"/>
          <w:color w:val="333333"/>
        </w:rPr>
      </w:pPr>
      <w:r w:rsidRPr="007B46E7">
        <w:rPr>
          <w:rFonts w:ascii="Georgia" w:eastAsia="Times New Roman" w:hAnsi="Georgia" w:cs="Times New Roman"/>
          <w:color w:val="000000"/>
        </w:rPr>
        <w:t>For editorial enquiries please contact</w:t>
      </w:r>
      <w:r w:rsidRPr="007B46E7">
        <w:rPr>
          <w:rFonts w:ascii="Georgia" w:eastAsia="Times New Roman" w:hAnsi="Georgia" w:cs="Times New Roman"/>
          <w:color w:val="333333"/>
        </w:rPr>
        <w:t> </w:t>
      </w:r>
      <w:r w:rsidRPr="007B46E7">
        <w:rPr>
          <w:rFonts w:ascii="Georgia" w:eastAsia="Times New Roman" w:hAnsi="Georgia" w:cs="Times New Roman"/>
          <w:color w:val="0066CC"/>
        </w:rPr>
        <w:t>jorgdesign@springeropen.com</w:t>
      </w:r>
    </w:p>
    <w:p w14:paraId="572D8E2F" w14:textId="77777777" w:rsidR="007B46E7" w:rsidRPr="007B46E7" w:rsidRDefault="007B46E7" w:rsidP="007B46E7">
      <w:pPr>
        <w:spacing w:before="100" w:beforeAutospacing="1"/>
        <w:rPr>
          <w:rFonts w:ascii="Georgia" w:eastAsia="Times New Roman" w:hAnsi="Georgia" w:cs="Times New Roman"/>
          <w:color w:val="333333"/>
        </w:rPr>
      </w:pPr>
      <w:r w:rsidRPr="007B46E7">
        <w:rPr>
          <w:rFonts w:ascii="Georgia" w:eastAsia="Times New Roman" w:hAnsi="Georgia" w:cs="Times New Roman"/>
          <w:color w:val="333333"/>
        </w:rPr>
        <w:t> </w:t>
      </w:r>
      <w:hyperlink r:id="rId7" w:tgtFrame="_blank" w:history="1">
        <w:r w:rsidRPr="007B46E7">
          <w:rPr>
            <w:rFonts w:ascii="Georgia" w:eastAsia="Times New Roman" w:hAnsi="Georgia" w:cs="Times New Roman"/>
            <w:color w:val="0066CC"/>
            <w:u w:val="single"/>
          </w:rPr>
          <w:t>Sign up to article alerts</w:t>
        </w:r>
      </w:hyperlink>
      <w:r w:rsidRPr="007B46E7">
        <w:rPr>
          <w:rFonts w:ascii="Georgia" w:eastAsia="Times New Roman" w:hAnsi="Georgia" w:cs="Times New Roman"/>
          <w:color w:val="333333"/>
        </w:rPr>
        <w:t> </w:t>
      </w:r>
      <w:r w:rsidRPr="007B46E7">
        <w:rPr>
          <w:rFonts w:ascii="Georgia" w:eastAsia="Times New Roman" w:hAnsi="Georgia" w:cs="Times New Roman"/>
          <w:color w:val="000000"/>
        </w:rPr>
        <w:t>to keep updated on articles published in </w:t>
      </w:r>
      <w:r w:rsidRPr="007B46E7">
        <w:rPr>
          <w:rFonts w:ascii="Georgia" w:eastAsia="Times New Roman" w:hAnsi="Georgia" w:cs="Times New Roman"/>
          <w:i/>
          <w:iCs/>
          <w:color w:val="000000"/>
        </w:rPr>
        <w:t>Journal of Organization Design.</w:t>
      </w:r>
    </w:p>
    <w:p w14:paraId="522D482D" w14:textId="77777777" w:rsidR="00FD622F" w:rsidRDefault="007B46E7">
      <w:bookmarkStart w:id="0" w:name="_GoBack"/>
      <w:bookmarkEnd w:id="0"/>
    </w:p>
    <w:sectPr w:rsidR="00FD622F" w:rsidSect="004578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926"/>
    <w:multiLevelType w:val="multilevel"/>
    <w:tmpl w:val="29E6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88022D"/>
    <w:multiLevelType w:val="multilevel"/>
    <w:tmpl w:val="6198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E7"/>
    <w:rsid w:val="002B01A8"/>
    <w:rsid w:val="00457868"/>
    <w:rsid w:val="00590829"/>
    <w:rsid w:val="007B46E7"/>
    <w:rsid w:val="00FA7B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BBDF"/>
  <w15:chartTrackingRefBased/>
  <w15:docId w15:val="{8BD92042-B5A2-1145-929B-EE7D9504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B46E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6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46E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B46E7"/>
  </w:style>
  <w:style w:type="character" w:styleId="Emphasis">
    <w:name w:val="Emphasis"/>
    <w:basedOn w:val="DefaultParagraphFont"/>
    <w:uiPriority w:val="20"/>
    <w:qFormat/>
    <w:rsid w:val="007B46E7"/>
    <w:rPr>
      <w:i/>
      <w:iCs/>
    </w:rPr>
  </w:style>
  <w:style w:type="character" w:styleId="Strong">
    <w:name w:val="Strong"/>
    <w:basedOn w:val="DefaultParagraphFont"/>
    <w:uiPriority w:val="22"/>
    <w:qFormat/>
    <w:rsid w:val="007B46E7"/>
    <w:rPr>
      <w:b/>
      <w:bCs/>
    </w:rPr>
  </w:style>
  <w:style w:type="character" w:styleId="Hyperlink">
    <w:name w:val="Hyperlink"/>
    <w:basedOn w:val="DefaultParagraphFont"/>
    <w:uiPriority w:val="99"/>
    <w:semiHidden/>
    <w:unhideWhenUsed/>
    <w:rsid w:val="007B4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87218">
      <w:bodyDiv w:val="1"/>
      <w:marLeft w:val="0"/>
      <w:marRight w:val="0"/>
      <w:marTop w:val="0"/>
      <w:marBottom w:val="0"/>
      <w:divBdr>
        <w:top w:val="none" w:sz="0" w:space="0" w:color="auto"/>
        <w:left w:val="none" w:sz="0" w:space="0" w:color="auto"/>
        <w:bottom w:val="none" w:sz="0" w:space="0" w:color="auto"/>
        <w:right w:val="none" w:sz="0" w:space="0" w:color="auto"/>
      </w:divBdr>
      <w:divsChild>
        <w:div w:id="94222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ringeropen.com/logon?url=%2Fmy%2Fpre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torialmanager.com/jood/default.aspx" TargetMode="External"/><Relationship Id="rId5" Type="http://schemas.openxmlformats.org/officeDocument/2006/relationships/hyperlink" Target="http://jorgdesign.springeropen.com/submission-guidelines/preparing-your-manu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2020-10-22T06:49:00Z</dcterms:created>
  <dcterms:modified xsi:type="dcterms:W3CDTF">2020-10-22T06:49:00Z</dcterms:modified>
</cp:coreProperties>
</file>